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Pr="001F6883" w:rsidR="00B150B9" w:rsidP="00B150B9" w:rsidRDefault="00B150B9" w14:paraId="68699D05" w14:textId="77777777">
      <w:pPr>
        <w:pStyle w:val="Heading1"/>
        <w:jc w:val="center"/>
        <w:rPr>
          <w:rFonts w:ascii="Arial" w:hAnsi="Arial" w:cs="Arial"/>
          <w:b/>
          <w:bCs/>
          <w:color w:val="153D63" w:themeColor="text2" w:themeTint="E6"/>
        </w:rPr>
      </w:pPr>
      <w:bookmarkStart w:name="_Toc233645259" w:id="0"/>
      <w:r w:rsidRPr="001F6883">
        <w:rPr>
          <w:rFonts w:ascii="Arial" w:hAnsi="Arial" w:cs="Arial"/>
          <w:b/>
          <w:bCs/>
          <w:color w:val="153D63" w:themeColor="text2" w:themeTint="E6"/>
        </w:rPr>
        <w:t xml:space="preserve">CLASS® </w:t>
      </w:r>
      <w:r>
        <w:rPr>
          <w:rFonts w:ascii="Arial" w:hAnsi="Arial" w:cs="Arial"/>
          <w:b/>
          <w:bCs/>
          <w:color w:val="153D63" w:themeColor="text2" w:themeTint="E6"/>
        </w:rPr>
        <w:t>Infant</w:t>
      </w:r>
      <w:r w:rsidRPr="001F6883">
        <w:rPr>
          <w:rFonts w:ascii="Arial" w:hAnsi="Arial" w:cs="Arial"/>
          <w:b/>
          <w:bCs/>
          <w:color w:val="153D63" w:themeColor="text2" w:themeTint="E6"/>
        </w:rPr>
        <w:t xml:space="preserve"> – </w:t>
      </w:r>
      <w:r>
        <w:rPr>
          <w:rFonts w:ascii="Arial" w:hAnsi="Arial" w:cs="Arial"/>
          <w:b/>
          <w:bCs/>
          <w:color w:val="153D63" w:themeColor="text2" w:themeTint="E6"/>
        </w:rPr>
        <w:t>Facilitated Exploration</w:t>
      </w:r>
      <w:r w:rsidRPr="001F6883">
        <w:rPr>
          <w:rFonts w:ascii="Arial" w:hAnsi="Arial" w:cs="Arial"/>
          <w:b/>
          <w:bCs/>
          <w:color w:val="153D63" w:themeColor="text2" w:themeTint="E6"/>
        </w:rPr>
        <w:t xml:space="preserve"> (</w:t>
      </w:r>
      <w:r>
        <w:rPr>
          <w:rFonts w:ascii="Arial" w:hAnsi="Arial" w:cs="Arial"/>
          <w:b/>
          <w:bCs/>
          <w:color w:val="153D63" w:themeColor="text2" w:themeTint="E6"/>
        </w:rPr>
        <w:t>FE</w:t>
      </w:r>
      <w:r w:rsidRPr="001F6883">
        <w:rPr>
          <w:rFonts w:ascii="Arial" w:hAnsi="Arial" w:cs="Arial"/>
          <w:b/>
          <w:bCs/>
          <w:color w:val="153D63" w:themeColor="text2" w:themeTint="E6"/>
        </w:rPr>
        <w:t>)</w:t>
      </w:r>
      <w:bookmarkEnd w:id="0"/>
    </w:p>
    <w:p w:rsidRPr="001F6883" w:rsidR="00B150B9" w:rsidP="00B150B9" w:rsidRDefault="00B150B9" w14:paraId="36B9B769" w14:textId="77777777">
      <w:pPr>
        <w:pStyle w:val="Heading2"/>
        <w:spacing w:before="0" w:after="0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1F6883">
        <w:rPr>
          <w:rFonts w:ascii="Arial" w:hAnsi="Arial" w:cs="Arial"/>
          <w:b/>
          <w:bCs/>
          <w:color w:val="000000" w:themeColor="text1"/>
          <w:sz w:val="28"/>
          <w:szCs w:val="28"/>
        </w:rPr>
        <w:t>Dimension:</w:t>
      </w: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Pr="00B150B9">
        <w:rPr>
          <w:rFonts w:ascii="Arial" w:hAnsi="Arial" w:cs="Arial"/>
          <w:b/>
          <w:bCs/>
          <w:color w:val="153D63" w:themeColor="text2" w:themeTint="E6"/>
          <w:sz w:val="28"/>
          <w:szCs w:val="28"/>
        </w:rPr>
        <w:t>Facilitated Exploration</w:t>
      </w:r>
    </w:p>
    <w:p w:rsidRPr="001F6883" w:rsidR="00B150B9" w:rsidP="00B150B9" w:rsidRDefault="00B150B9" w14:paraId="0DBE14E2" w14:textId="25D20C7C">
      <w:pPr>
        <w:pStyle w:val="Heading2"/>
        <w:spacing w:before="0" w:after="0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1F6883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Domain: </w:t>
      </w:r>
      <w:r w:rsidRPr="00A7213E">
        <w:rPr>
          <w:rFonts w:ascii="Arial" w:hAnsi="Arial" w:cs="Arial"/>
          <w:b/>
          <w:bCs/>
          <w:color w:val="153D63" w:themeColor="text2" w:themeTint="E6"/>
          <w:sz w:val="28"/>
          <w:szCs w:val="28"/>
        </w:rPr>
        <w:t>Responsive Caregiving</w:t>
      </w:r>
    </w:p>
    <w:p w:rsidRPr="0097122D" w:rsidR="0097122D" w:rsidP="0097122D" w:rsidRDefault="00B150B9" w14:paraId="603EE789" w14:textId="0635BC47">
      <w:pPr>
        <w:rPr>
          <w:sz w:val="8"/>
          <w:szCs w:val="8"/>
        </w:rPr>
      </w:pPr>
      <w:r>
        <w:rPr>
          <w:rFonts w:ascii="Times New Roman" w:hAnsi="Times New Roman" w:eastAsia="+mn-ea" w:cs="Times New Roman"/>
          <w:noProof/>
          <w:color w:val="000000" w:themeColor="text1"/>
          <w:kern w:val="24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359" behindDoc="1" locked="0" layoutInCell="1" allowOverlap="1" wp14:anchorId="4F644ED4" wp14:editId="49A68967">
                <wp:simplePos x="0" y="0"/>
                <wp:positionH relativeFrom="column">
                  <wp:posOffset>-406400</wp:posOffset>
                </wp:positionH>
                <wp:positionV relativeFrom="paragraph">
                  <wp:posOffset>167640</wp:posOffset>
                </wp:positionV>
                <wp:extent cx="7163435" cy="3652520"/>
                <wp:effectExtent l="12700" t="12700" r="12065" b="17780"/>
                <wp:wrapNone/>
                <wp:docPr id="248303817" name="Text Box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3435" cy="365252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:rsidR="00A95084" w:rsidP="00A95084" w:rsidRDefault="00A95084" w14:paraId="59545444" w14:textId="77777777"/>
                          <w:p w:rsidR="00C6455F" w:rsidRDefault="00C6455F" w14:paraId="7DA985AC" w14:textId="77777777"/>
                          <w:p w:rsidR="001F6883" w:rsidRDefault="001F6883" w14:paraId="0049BE69" w14:textId="777777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F644ED4">
                <v:stroke joinstyle="miter"/>
                <v:path gradientshapeok="t" o:connecttype="rect"/>
              </v:shapetype>
              <v:shape id="Text Box 1" style="position:absolute;margin-left:-32pt;margin-top:13.2pt;width:564.05pt;height:287.6pt;z-index:-25165312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lt="&quot;&quot;" o:spid="_x0000_s1026" filled="f" strokecolor="#bf4e14 [2405]" strokeweight="2.2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">
                <v:textbox>
                  <w:txbxContent>
                    <w:p w:rsidR="00A95084" w:rsidP="00A95084" w:rsidRDefault="00A95084" w14:paraId="59545444" w14:textId="77777777"/>
                    <w:p w:rsidR="00C6455F" w:rsidRDefault="00C6455F" w14:paraId="7DA985AC" w14:textId="77777777"/>
                    <w:p w:rsidR="001F6883" w:rsidRDefault="001F6883" w14:paraId="0049BE69" w14:textId="77777777"/>
                  </w:txbxContent>
                </v:textbox>
              </v:shape>
            </w:pict>
          </mc:Fallback>
        </mc:AlternateContent>
      </w:r>
    </w:p>
    <w:p w:rsidRPr="0097122D" w:rsidR="0097122D" w:rsidP="0097122D" w:rsidRDefault="0097122D" w14:paraId="7DD76E71" w14:textId="74A7F560">
      <w:pPr>
        <w:rPr>
          <w:rFonts w:ascii="Times New Roman" w:hAnsi="Times New Roman" w:cs="Times New Roman"/>
          <w:b/>
          <w:bCs/>
          <w:color w:val="0F4761" w:themeColor="accent1" w:themeShade="BF"/>
          <w:sz w:val="36"/>
          <w:szCs w:val="36"/>
        </w:rPr>
      </w:pPr>
      <w:r w:rsidRPr="00E90D98">
        <w:rPr>
          <w:rFonts w:ascii="Times New Roman" w:hAnsi="Times New Roman" w:cs="Times New Roman"/>
          <w:noProof/>
        </w:rPr>
        <w:drawing>
          <wp:inline distT="0" distB="0" distL="0" distR="0" wp14:anchorId="6451E847" wp14:editId="13E37286">
            <wp:extent cx="553165" cy="553165"/>
            <wp:effectExtent l="0" t="0" r="0" b="0"/>
            <wp:docPr id="86458439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58439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3296" cy="563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4358">
        <w:rPr>
          <w:rFonts w:ascii="Times New Roman" w:hAnsi="Times New Roman" w:cs="Times New Roman"/>
          <w:b/>
          <w:bCs/>
          <w:color w:val="0F4761" w:themeColor="accent1" w:themeShade="BF"/>
          <w:sz w:val="36"/>
          <w:szCs w:val="36"/>
        </w:rPr>
        <w:t xml:space="preserve"> </w:t>
      </w:r>
      <w:r w:rsidRPr="001F6883">
        <w:rPr>
          <w:rStyle w:val="Heading3Char"/>
          <w:rFonts w:ascii="Arial" w:hAnsi="Arial" w:cs="Arial"/>
          <w:b/>
          <w:bCs/>
          <w:sz w:val="36"/>
          <w:szCs w:val="36"/>
        </w:rPr>
        <w:t>KNOW</w:t>
      </w:r>
    </w:p>
    <w:p w:rsidRPr="00B150B9" w:rsidR="0097122D" w:rsidP="00B150B9" w:rsidRDefault="00B150B9" w14:paraId="32CEBD49" w14:textId="50C0C700">
      <w:pPr>
        <w:shd w:val="clear" w:color="auto" w:fill="FFFFFF" w:themeFill="background1"/>
        <w:spacing w:after="0"/>
        <w:rPr>
          <w:rFonts w:ascii="Arial" w:hAnsi="Arial" w:cs="Arial"/>
          <w:b/>
          <w:bCs/>
          <w:color w:val="000000" w:themeColor="text1"/>
        </w:rPr>
      </w:pPr>
      <w:r w:rsidRPr="00B150B9">
        <w:rPr>
          <w:rFonts w:ascii="Arial" w:hAnsi="Arial" w:cs="Arial"/>
          <w:b/>
          <w:bCs/>
          <w:color w:val="000000" w:themeColor="text1"/>
        </w:rPr>
        <w:t xml:space="preserve">Facilitated Exploration </w:t>
      </w:r>
      <w:r w:rsidRPr="00B150B9">
        <w:rPr>
          <w:rFonts w:ascii="Arial" w:hAnsi="Arial" w:cs="Arial"/>
          <w:color w:val="000000" w:themeColor="text1"/>
        </w:rPr>
        <w:t>considers teachers’ facilitation of</w:t>
      </w:r>
      <w:r w:rsidRPr="00B150B9">
        <w:rPr>
          <w:rFonts w:ascii="Arial" w:hAnsi="Arial" w:cs="Arial"/>
          <w:color w:val="000000" w:themeColor="text1"/>
        </w:rPr>
        <w:t xml:space="preserve"> </w:t>
      </w:r>
      <w:r w:rsidRPr="00B150B9">
        <w:rPr>
          <w:rFonts w:ascii="Arial" w:hAnsi="Arial" w:cs="Arial"/>
          <w:color w:val="000000" w:themeColor="text1"/>
        </w:rPr>
        <w:t>experiences and interactions in routine care and playtime t</w:t>
      </w:r>
      <w:r w:rsidRPr="00B150B9">
        <w:rPr>
          <w:rFonts w:ascii="Arial" w:hAnsi="Arial" w:cs="Arial"/>
          <w:color w:val="000000" w:themeColor="text1"/>
        </w:rPr>
        <w:t xml:space="preserve">o </w:t>
      </w:r>
      <w:r w:rsidRPr="00B150B9">
        <w:rPr>
          <w:rFonts w:ascii="Arial" w:hAnsi="Arial" w:cs="Arial"/>
          <w:color w:val="000000" w:themeColor="text1"/>
        </w:rPr>
        <w:t>support infants’ engagement and development</w:t>
      </w:r>
      <w:r w:rsidRPr="00B150B9">
        <w:rPr>
          <w:rFonts w:ascii="Arial" w:hAnsi="Arial" w:cs="Arial"/>
          <w:color w:val="000000" w:themeColor="text1"/>
        </w:rPr>
        <w:t>.</w:t>
      </w:r>
    </w:p>
    <w:p w:rsidRPr="001F6883" w:rsidR="0097122D" w:rsidP="0097122D" w:rsidRDefault="0097122D" w14:paraId="40405876" w14:textId="7C6F18A8">
      <w:pPr>
        <w:shd w:val="clear" w:color="auto" w:fill="FFFFFF" w:themeFill="background1"/>
        <w:spacing w:after="0"/>
        <w:rPr>
          <w:rFonts w:ascii="Arial" w:hAnsi="Arial" w:cs="Arial"/>
          <w:color w:val="000000" w:themeColor="text1"/>
          <w:u w:val="single"/>
        </w:rPr>
      </w:pPr>
      <w:r w:rsidRPr="00392D91">
        <w:rPr>
          <w:rFonts w:ascii="Arial" w:hAnsi="Arial" w:cs="Arial"/>
          <w:noProof/>
          <w:highlight w:val="yellow"/>
          <w:u w:val="singl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664AFD5" wp14:editId="7445DAF1">
                <wp:simplePos x="0" y="0"/>
                <wp:positionH relativeFrom="column">
                  <wp:posOffset>-3175</wp:posOffset>
                </wp:positionH>
                <wp:positionV relativeFrom="paragraph">
                  <wp:posOffset>188005</wp:posOffset>
                </wp:positionV>
                <wp:extent cx="186055" cy="207010"/>
                <wp:effectExtent l="38100" t="38100" r="42545" b="59690"/>
                <wp:wrapNone/>
                <wp:docPr id="1829753665" name="5-Point Sta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6055" cy="207010"/>
                        </a:xfrm>
                        <a:prstGeom prst="star5">
                          <a:avLst>
                            <a:gd name="adj" fmla="val 16492"/>
                            <a:gd name="hf" fmla="val 105146"/>
                            <a:gd name="vf" fmla="val 110557"/>
                          </a:avLst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-Point Star 1" style="position:absolute;margin-left:-.25pt;margin-top:14.8pt;width:14.65pt;height:16.3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6055,207010" o:spid="_x0000_s1026" fillcolor="white [3201]" strokecolor="#e97132 [3205]" strokeweight="1pt" path="m,79071r74064,4825l93028,r18963,83896l186055,79071r-62343,47025l150522,207009,93028,152176,35533,207009,62343,126096,,79071x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" w14:anchorId="7A45C46A">
                <v:stroke joinstyle="miter"/>
                <v:path arrowok="t" o:connecttype="custom" o:connectlocs="0,79071;74064,83896;93028,0;111991,83896;186055,79071;123712,126096;150522,207009;93028,152176;35533,207009;62343,126096;0,79071" o:connectangles="0,0,0,0,0,0,0,0,0,0,0"/>
              </v:shape>
            </w:pict>
          </mc:Fallback>
        </mc:AlternateContent>
      </w:r>
      <w:r w:rsidR="00B150B9">
        <w:rPr>
          <w:rFonts w:ascii="Arial" w:hAnsi="Arial" w:cs="Arial"/>
          <w:noProof/>
          <w:u w:val="single"/>
        </w:rPr>
        <w:t>Facilitated Exploration</w:t>
      </w:r>
      <w:r w:rsidRPr="001F6883">
        <w:rPr>
          <w:rFonts w:ascii="Arial" w:hAnsi="Arial" w:cs="Arial"/>
          <w:color w:val="000000" w:themeColor="text1"/>
          <w:u w:val="single"/>
        </w:rPr>
        <w:t xml:space="preserve"> Indicators:</w:t>
      </w:r>
    </w:p>
    <w:p w:rsidRPr="00B150B9" w:rsidR="00B150B9" w:rsidP="00B150B9" w:rsidRDefault="00B150B9" w14:paraId="6A8A04E7" w14:textId="126AE8C4">
      <w:pPr>
        <w:pStyle w:val="ListParagraph"/>
        <w:numPr>
          <w:ilvl w:val="0"/>
          <w:numId w:val="1"/>
        </w:numPr>
        <w:shd w:val="clear" w:color="auto" w:fill="FFFFFF" w:themeFill="background1"/>
        <w:rPr>
          <w:rFonts w:ascii="Arial" w:hAnsi="Arial" w:cs="Arial"/>
          <w:i/>
          <w:iCs/>
          <w:color w:val="000000" w:themeColor="text1"/>
        </w:rPr>
      </w:pPr>
      <w:r w:rsidRPr="00B150B9">
        <w:rPr>
          <w:rFonts w:ascii="Arial" w:hAnsi="Arial" w:cs="Arial"/>
          <w:i/>
          <w:iCs/>
          <w:color w:val="000000" w:themeColor="text1"/>
        </w:rPr>
        <w:t xml:space="preserve">Show consistent </w:t>
      </w:r>
      <w:r w:rsidRPr="00B150B9">
        <w:rPr>
          <w:rFonts w:ascii="Arial" w:hAnsi="Arial" w:cs="Arial"/>
          <w:b/>
          <w:bCs/>
          <w:i/>
          <w:iCs/>
          <w:color w:val="000000" w:themeColor="text1"/>
        </w:rPr>
        <w:t>Involvement</w:t>
      </w:r>
      <w:r w:rsidRPr="00B150B9">
        <w:rPr>
          <w:rFonts w:ascii="Arial" w:hAnsi="Arial" w:cs="Arial"/>
          <w:i/>
          <w:iCs/>
          <w:color w:val="000000" w:themeColor="text1"/>
        </w:rPr>
        <w:t xml:space="preserve"> by initiating interactions,</w:t>
      </w:r>
      <w:r>
        <w:rPr>
          <w:rFonts w:ascii="Arial" w:hAnsi="Arial" w:cs="Arial"/>
          <w:i/>
          <w:iCs/>
          <w:color w:val="000000" w:themeColor="text1"/>
        </w:rPr>
        <w:t xml:space="preserve"> </w:t>
      </w:r>
      <w:r w:rsidRPr="00B150B9">
        <w:rPr>
          <w:rFonts w:ascii="Arial" w:hAnsi="Arial" w:cs="Arial"/>
          <w:i/>
          <w:iCs/>
          <w:color w:val="000000" w:themeColor="text1"/>
        </w:rPr>
        <w:t xml:space="preserve">joining experiences, or mirroring </w:t>
      </w:r>
      <w:r w:rsidRPr="00B150B9">
        <w:rPr>
          <w:rFonts w:ascii="Arial" w:hAnsi="Arial" w:cs="Arial"/>
          <w:i/>
          <w:iCs/>
          <w:color w:val="000000" w:themeColor="text1"/>
        </w:rPr>
        <w:t>infants’</w:t>
      </w:r>
      <w:r w:rsidRPr="00B150B9">
        <w:rPr>
          <w:rFonts w:ascii="Arial" w:hAnsi="Arial" w:cs="Arial"/>
          <w:i/>
          <w:iCs/>
          <w:color w:val="000000" w:themeColor="text1"/>
        </w:rPr>
        <w:t xml:space="preserve"> behaviors.</w:t>
      </w:r>
    </w:p>
    <w:p w:rsidRPr="00B150B9" w:rsidR="00B150B9" w:rsidP="00B150B9" w:rsidRDefault="00B150B9" w14:paraId="13BE6577" w14:textId="350B6319">
      <w:pPr>
        <w:pStyle w:val="ListParagraph"/>
        <w:numPr>
          <w:ilvl w:val="0"/>
          <w:numId w:val="1"/>
        </w:numPr>
        <w:shd w:val="clear" w:color="auto" w:fill="FFFFFF" w:themeFill="background1"/>
        <w:rPr>
          <w:rFonts w:ascii="Arial" w:hAnsi="Arial" w:cs="Arial"/>
          <w:i/>
          <w:iCs/>
          <w:color w:val="000000" w:themeColor="text1"/>
        </w:rPr>
      </w:pPr>
      <w:r w:rsidRPr="00B150B9">
        <w:rPr>
          <w:rFonts w:ascii="Arial" w:hAnsi="Arial" w:cs="Arial"/>
          <w:i/>
          <w:iCs/>
          <w:color w:val="000000" w:themeColor="text1"/>
        </w:rPr>
        <w:t xml:space="preserve">Be </w:t>
      </w:r>
      <w:r w:rsidRPr="00B150B9">
        <w:rPr>
          <w:rFonts w:ascii="Arial" w:hAnsi="Arial" w:cs="Arial"/>
          <w:b/>
          <w:bCs/>
          <w:i/>
          <w:iCs/>
          <w:color w:val="000000" w:themeColor="text1"/>
        </w:rPr>
        <w:t>Infant Centered</w:t>
      </w:r>
      <w:r w:rsidRPr="00B150B9">
        <w:rPr>
          <w:rFonts w:ascii="Arial" w:hAnsi="Arial" w:cs="Arial"/>
          <w:i/>
          <w:iCs/>
          <w:color w:val="000000" w:themeColor="text1"/>
        </w:rPr>
        <w:t xml:space="preserve"> by following the infants’ leads,</w:t>
      </w:r>
      <w:r>
        <w:rPr>
          <w:rFonts w:ascii="Arial" w:hAnsi="Arial" w:cs="Arial"/>
          <w:i/>
          <w:iCs/>
          <w:color w:val="000000" w:themeColor="text1"/>
        </w:rPr>
        <w:t xml:space="preserve"> </w:t>
      </w:r>
      <w:r w:rsidRPr="00B150B9">
        <w:rPr>
          <w:rFonts w:ascii="Arial" w:hAnsi="Arial" w:cs="Arial"/>
          <w:i/>
          <w:iCs/>
          <w:color w:val="000000" w:themeColor="text1"/>
        </w:rPr>
        <w:t>allowing choices, and supporting safe exploration.</w:t>
      </w:r>
    </w:p>
    <w:p w:rsidRPr="00B150B9" w:rsidR="00B150B9" w:rsidP="00B150B9" w:rsidRDefault="00B150B9" w14:paraId="35D3ED32" w14:textId="36C54DF8">
      <w:pPr>
        <w:pStyle w:val="ListParagraph"/>
        <w:numPr>
          <w:ilvl w:val="0"/>
          <w:numId w:val="1"/>
        </w:numPr>
        <w:shd w:val="clear" w:color="auto" w:fill="FFFFFF" w:themeFill="background1"/>
        <w:rPr>
          <w:rFonts w:ascii="Arial" w:hAnsi="Arial" w:cs="Arial"/>
          <w:i/>
          <w:iCs/>
          <w:color w:val="000000" w:themeColor="text1"/>
        </w:rPr>
      </w:pPr>
      <w:r w:rsidRPr="00B150B9">
        <w:rPr>
          <w:rFonts w:ascii="Arial" w:hAnsi="Arial" w:cs="Arial"/>
          <w:b/>
          <w:bCs/>
          <w:i/>
          <w:iCs/>
          <w:color w:val="000000" w:themeColor="text1"/>
        </w:rPr>
        <w:t>Expand Infants’ Experience</w:t>
      </w:r>
      <w:r w:rsidRPr="00B150B9">
        <w:rPr>
          <w:rFonts w:ascii="Arial" w:hAnsi="Arial" w:cs="Arial"/>
          <w:i/>
          <w:iCs/>
          <w:color w:val="000000" w:themeColor="text1"/>
        </w:rPr>
        <w:t xml:space="preserve"> through encouragement and</w:t>
      </w:r>
      <w:r>
        <w:rPr>
          <w:rFonts w:ascii="Arial" w:hAnsi="Arial" w:cs="Arial"/>
          <w:i/>
          <w:iCs/>
          <w:color w:val="000000" w:themeColor="text1"/>
        </w:rPr>
        <w:t xml:space="preserve"> </w:t>
      </w:r>
      <w:r w:rsidRPr="00B150B9">
        <w:rPr>
          <w:rFonts w:ascii="Arial" w:hAnsi="Arial" w:cs="Arial"/>
          <w:i/>
          <w:iCs/>
          <w:color w:val="000000" w:themeColor="text1"/>
        </w:rPr>
        <w:t>enthusiasm.</w:t>
      </w:r>
    </w:p>
    <w:p w:rsidRPr="001F6883" w:rsidR="0097122D" w:rsidP="0097122D" w:rsidRDefault="00B150B9" w14:paraId="714E7B56" w14:textId="45855A41">
      <w:pPr>
        <w:shd w:val="clear" w:color="auto" w:fill="FFFFFF" w:themeFill="background1"/>
        <w:spacing w:after="0"/>
        <w:ind w:left="360"/>
        <w:rPr>
          <w:rFonts w:ascii="Arial" w:hAnsi="Arial" w:cs="Arial"/>
          <w:i/>
          <w:iCs/>
          <w:color w:val="000000" w:themeColor="text1"/>
        </w:rPr>
      </w:pPr>
      <w:r w:rsidRPr="001F6883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59BAA49" wp14:editId="0AF2F2F3">
                <wp:simplePos x="0" y="0"/>
                <wp:positionH relativeFrom="column">
                  <wp:posOffset>-3609</wp:posOffset>
                </wp:positionH>
                <wp:positionV relativeFrom="paragraph">
                  <wp:posOffset>98096</wp:posOffset>
                </wp:positionV>
                <wp:extent cx="5566298" cy="693355"/>
                <wp:effectExtent l="0" t="0" r="9525" b="18415"/>
                <wp:wrapNone/>
                <wp:docPr id="1732223370" name="Rounded 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66298" cy="69335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" style="position:absolute;margin-left:-.3pt;margin-top:7.7pt;width:438.3pt;height:54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lt="&quot;&quot;" o:spid="_x0000_s1026" filled="f" strokecolor="#0f4761 [2404]" strokeweight="1pt" arcsize="10923f" w14:anchorId="28D43C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">
                <v:stroke joinstyle="miter"/>
              </v:roundrect>
            </w:pict>
          </mc:Fallback>
        </mc:AlternateContent>
      </w:r>
    </w:p>
    <w:p w:rsidRPr="001F6883" w:rsidR="0097122D" w:rsidP="0097122D" w:rsidRDefault="0097122D" w14:paraId="6ADE7DC3" w14:textId="4B242AA8">
      <w:pPr>
        <w:shd w:val="clear" w:color="auto" w:fill="FFFFFF" w:themeFill="background1"/>
        <w:rPr>
          <w:rFonts w:ascii="Arial" w:hAnsi="Arial" w:cs="Arial"/>
          <w:b/>
          <w:bCs/>
          <w:color w:val="000000" w:themeColor="text1"/>
        </w:rPr>
      </w:pPr>
      <w:r w:rsidRPr="001F6883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EFAB635" wp14:editId="5B71C239">
                <wp:simplePos x="0" y="0"/>
                <wp:positionH relativeFrom="column">
                  <wp:posOffset>86641</wp:posOffset>
                </wp:positionH>
                <wp:positionV relativeFrom="paragraph">
                  <wp:posOffset>31807</wp:posOffset>
                </wp:positionV>
                <wp:extent cx="186055" cy="207010"/>
                <wp:effectExtent l="38100" t="38100" r="42545" b="59690"/>
                <wp:wrapNone/>
                <wp:docPr id="1783268750" name="5-Point Sta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6055" cy="207010"/>
                        </a:xfrm>
                        <a:prstGeom prst="star5">
                          <a:avLst>
                            <a:gd name="adj" fmla="val 16492"/>
                            <a:gd name="hf" fmla="val 105146"/>
                            <a:gd name="vf" fmla="val 110557"/>
                          </a:avLst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-Point Star 1" style="position:absolute;margin-left:6.8pt;margin-top:2.5pt;width:14.65pt;height:16.3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6055,207010" o:spid="_x0000_s1026" fillcolor="white [3201]" strokecolor="#e97132 [3205]" strokeweight="1pt" path="m,79071r74064,4825l93028,r18963,83896l186055,79071r-62343,47025l150522,207009,93028,152176,35533,207009,62343,126096,,79071x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" w14:anchorId="79D915A9">
                <v:stroke joinstyle="miter"/>
                <v:path arrowok="t" o:connecttype="custom" o:connectlocs="0,79071;74064,83896;93028,0;111991,83896;186055,79071;123712,126096;150522,207009;93028,152176;35533,207009;62343,126096;0,79071" o:connectangles="0,0,0,0,0,0,0,0,0,0,0"/>
              </v:shape>
            </w:pict>
          </mc:Fallback>
        </mc:AlternateContent>
      </w:r>
      <w:r w:rsidRPr="001F6883">
        <w:rPr>
          <w:rFonts w:ascii="Arial" w:hAnsi="Arial" w:cs="Arial"/>
        </w:rPr>
        <w:t xml:space="preserve">        </w:t>
      </w:r>
      <w:hyperlink w:history="1" r:id="rId9">
        <w:r w:rsidRPr="001F6883">
          <w:rPr>
            <w:rStyle w:val="Hyperlink"/>
            <w:rFonts w:ascii="Arial" w:hAnsi="Arial" w:cs="Arial"/>
            <w:color w:val="000000" w:themeColor="text1"/>
          </w:rPr>
          <w:t>Anchor Indicator</w:t>
        </w:r>
      </w:hyperlink>
      <w:r w:rsidRPr="001F6883">
        <w:rPr>
          <w:rFonts w:ascii="Arial" w:hAnsi="Arial" w:cs="Arial"/>
          <w:color w:val="000000" w:themeColor="text1"/>
        </w:rPr>
        <w:t xml:space="preserve">: </w:t>
      </w:r>
      <w:r w:rsidR="00B150B9">
        <w:rPr>
          <w:rFonts w:ascii="Arial" w:hAnsi="Arial" w:cs="Arial"/>
          <w:b/>
          <w:bCs/>
          <w:color w:val="000000" w:themeColor="text1"/>
        </w:rPr>
        <w:t>Involvement</w:t>
      </w:r>
    </w:p>
    <w:p w:rsidRPr="001F6883" w:rsidR="0097122D" w:rsidP="0097122D" w:rsidRDefault="0097122D" w14:paraId="3AE7F9B3" w14:textId="1206949E">
      <w:pPr>
        <w:shd w:val="clear" w:color="auto" w:fill="FFFFFF" w:themeFill="background1"/>
        <w:rPr>
          <w:rFonts w:ascii="Arial" w:hAnsi="Arial" w:cs="Arial"/>
          <w:i/>
          <w:iCs/>
          <w:color w:val="000000" w:themeColor="text1"/>
        </w:rPr>
      </w:pPr>
      <w:r w:rsidRPr="001F6883">
        <w:rPr>
          <w:rFonts w:ascii="Arial" w:hAnsi="Arial" w:cs="Arial"/>
          <w:i/>
          <w:iCs/>
          <w:color w:val="000000" w:themeColor="text1"/>
        </w:rPr>
        <w:t xml:space="preserve">        Foundational, easy to understand &amp; practice – a good starting point!</w:t>
      </w:r>
    </w:p>
    <w:p w:rsidRPr="001F6883" w:rsidR="0097122D" w:rsidP="0097122D" w:rsidRDefault="0097122D" w14:paraId="65DC7D27" w14:textId="746BADE0">
      <w:pPr>
        <w:rPr>
          <w:rFonts w:ascii="Arial" w:hAnsi="Arial" w:cs="Arial"/>
          <w:sz w:val="40"/>
          <w:szCs w:val="40"/>
        </w:rPr>
      </w:pPr>
      <w:r w:rsidRPr="001F6883">
        <w:rPr>
          <w:rFonts w:ascii="Arial" w:hAnsi="Arial" w:cs="Arial"/>
        </w:rPr>
        <w:t>Reference: Teachstone CLASS®</w:t>
      </w:r>
      <w:r w:rsidRPr="001F6883" w:rsidR="00130EAD">
        <w:rPr>
          <w:rFonts w:ascii="Arial" w:hAnsi="Arial" w:cs="Arial"/>
        </w:rPr>
        <w:t xml:space="preserve"> </w:t>
      </w:r>
      <w:r w:rsidRPr="001F6883">
        <w:rPr>
          <w:rFonts w:ascii="Arial" w:hAnsi="Arial" w:cs="Arial"/>
        </w:rPr>
        <w:t>2008 Manual</w:t>
      </w:r>
    </w:p>
    <w:p w:rsidR="0097122D" w:rsidP="0097122D" w:rsidRDefault="0097122D" w14:paraId="507D291F" w14:textId="7EFB02A6">
      <w:pPr>
        <w:spacing w:after="0"/>
        <w:rPr>
          <w:sz w:val="8"/>
          <w:szCs w:val="8"/>
        </w:rPr>
      </w:pPr>
    </w:p>
    <w:p w:rsidR="0097122D" w:rsidP="0097122D" w:rsidRDefault="004B0473" w14:paraId="2AF3AAA7" w14:textId="05404299">
      <w:pPr>
        <w:spacing w:after="0"/>
        <w:rPr>
          <w:sz w:val="8"/>
          <w:szCs w:val="8"/>
        </w:rPr>
      </w:pPr>
      <w:r>
        <w:rPr>
          <w:rFonts w:ascii="Times New Roman" w:hAnsi="Times New Roman" w:eastAsia="+mn-ea" w:cs="Times New Roman"/>
          <w:noProof/>
          <w:color w:val="000000" w:themeColor="text1"/>
          <w:kern w:val="24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43CCEB74" wp14:editId="10A9B3EA">
                <wp:simplePos x="0" y="0"/>
                <wp:positionH relativeFrom="column">
                  <wp:posOffset>-405086</wp:posOffset>
                </wp:positionH>
                <wp:positionV relativeFrom="paragraph">
                  <wp:posOffset>141145</wp:posOffset>
                </wp:positionV>
                <wp:extent cx="7163435" cy="1705742"/>
                <wp:effectExtent l="12700" t="12700" r="12065" b="8890"/>
                <wp:wrapNone/>
                <wp:docPr id="1578828560" name="Text Box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3435" cy="1705742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:rsidR="00A95084" w:rsidRDefault="00A95084" w14:paraId="5DFA9269" w14:textId="777777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-31.9pt;margin-top:11.1pt;width:564.05pt;height:134.3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lt="&quot;&quot;" filled="f" strokecolor="#0f4761 [2404]" strokeweight="2.2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" w14:anchorId="43CCEB74">
                <v:textbox>
                  <w:txbxContent>
                    <w:p w:rsidR="00A95084" w:rsidRDefault="00A95084" w14:paraId="5DFA9269" w14:textId="77777777"/>
                  </w:txbxContent>
                </v:textbox>
              </v:shape>
            </w:pict>
          </mc:Fallback>
        </mc:AlternateContent>
      </w:r>
    </w:p>
    <w:p w:rsidR="0097122D" w:rsidP="0097122D" w:rsidRDefault="0097122D" w14:paraId="080CA866" w14:textId="782876F3">
      <w:pPr>
        <w:spacing w:after="0"/>
        <w:rPr>
          <w:sz w:val="8"/>
          <w:szCs w:val="8"/>
        </w:rPr>
      </w:pPr>
    </w:p>
    <w:p w:rsidRPr="0097122D" w:rsidR="0097122D" w:rsidP="0097122D" w:rsidRDefault="0097122D" w14:paraId="1C94D3A0" w14:textId="234D6347">
      <w:pPr>
        <w:spacing w:after="0"/>
        <w:rPr>
          <w:sz w:val="8"/>
          <w:szCs w:val="8"/>
        </w:rPr>
      </w:pPr>
    </w:p>
    <w:p w:rsidRPr="001F6883" w:rsidR="0097122D" w:rsidP="0097122D" w:rsidRDefault="0097122D" w14:paraId="59328D33" w14:textId="1FBA5871">
      <w:pPr>
        <w:rPr>
          <w:rFonts w:ascii="Arial" w:hAnsi="Arial" w:cs="Arial"/>
          <w:sz w:val="40"/>
          <w:szCs w:val="40"/>
        </w:rPr>
      </w:pPr>
      <w:r w:rsidRPr="00E90D98">
        <w:rPr>
          <w:rFonts w:ascii="Times New Roman" w:hAnsi="Times New Roman" w:cs="Times New Roman"/>
          <w:noProof/>
        </w:rPr>
        <w:drawing>
          <wp:inline distT="0" distB="0" distL="0" distR="0" wp14:anchorId="5683FEEA" wp14:editId="6E860ADE">
            <wp:extent cx="553085" cy="277664"/>
            <wp:effectExtent l="0" t="0" r="5715" b="0"/>
            <wp:docPr id="93474236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74236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10"/>
                    <a:srcRect l="-2093" t="25122" r="2062" b="246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270" cy="2802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64358">
        <w:rPr>
          <w:rFonts w:ascii="Times New Roman" w:hAnsi="Times New Roman" w:cs="Times New Roman"/>
          <w:b/>
          <w:bCs/>
          <w:color w:val="0F4761" w:themeColor="accent1" w:themeShade="BF"/>
          <w:sz w:val="36"/>
          <w:szCs w:val="36"/>
        </w:rPr>
        <w:t xml:space="preserve"> </w:t>
      </w:r>
      <w:r w:rsidRPr="001F6883">
        <w:rPr>
          <w:rStyle w:val="Heading3Char"/>
          <w:rFonts w:ascii="Arial" w:hAnsi="Arial" w:cs="Arial"/>
          <w:b/>
          <w:bCs/>
          <w:sz w:val="36"/>
          <w:szCs w:val="36"/>
        </w:rPr>
        <w:t>SEE</w:t>
      </w:r>
    </w:p>
    <w:p w:rsidRPr="001F6883" w:rsidR="00A95084" w:rsidP="001F6883" w:rsidRDefault="00A95084" w14:paraId="10BB5914" w14:textId="55464D87">
      <w:pPr>
        <w:rPr>
          <w:rFonts w:ascii="Arial" w:hAnsi="Arial" w:cs="Arial"/>
          <w:b/>
          <w:bCs/>
        </w:rPr>
      </w:pPr>
      <w:r w:rsidRPr="001F6883">
        <w:rPr>
          <w:rFonts w:ascii="Arial" w:hAnsi="Arial" w:cs="Arial"/>
          <w:b/>
          <w:bCs/>
        </w:rPr>
        <w:t>Watch</w:t>
      </w:r>
      <w:r w:rsidRPr="001F6883" w:rsidR="001F6883">
        <w:rPr>
          <w:rFonts w:ascii="Arial" w:hAnsi="Arial" w:cs="Arial"/>
          <w:b/>
          <w:bCs/>
        </w:rPr>
        <w:t xml:space="preserve"> an</w:t>
      </w:r>
      <w:r w:rsidRPr="001F6883">
        <w:rPr>
          <w:rFonts w:ascii="Arial" w:hAnsi="Arial" w:cs="Arial"/>
          <w:b/>
          <w:bCs/>
        </w:rPr>
        <w:t xml:space="preserve"> exemplar video:</w:t>
      </w:r>
    </w:p>
    <w:p w:rsidRPr="00B150B9" w:rsidR="00A95084" w:rsidP="001F6883" w:rsidRDefault="00A95084" w14:paraId="7E551F31" w14:textId="00D8BF40">
      <w:pPr>
        <w:pStyle w:val="ListParagraph"/>
        <w:numPr>
          <w:ilvl w:val="0"/>
          <w:numId w:val="5"/>
        </w:numPr>
        <w:rPr>
          <w:rFonts w:ascii="Arial" w:hAnsi="Arial" w:eastAsia="+mn-ea" w:cs="Arial"/>
          <w:color w:val="215E99" w:themeColor="text2" w:themeTint="BF"/>
          <w:kern w:val="24"/>
          <w14:ligatures w14:val="none"/>
        </w:rPr>
      </w:pPr>
      <w:hyperlink w:history="1" r:id="rId11">
        <w:r w:rsidRPr="00B150B9" w:rsidR="00B150B9">
          <w:rPr>
            <w:rStyle w:val="Hyperlink"/>
            <w:rFonts w:ascii="Arial" w:hAnsi="Arial" w:cs="Arial"/>
            <w:color w:val="215E99" w:themeColor="text2" w:themeTint="BF"/>
          </w:rPr>
          <w:t>Active Involvement during Floor Time Play</w:t>
        </w:r>
      </w:hyperlink>
    </w:p>
    <w:p w:rsidRPr="00B150B9" w:rsidR="00A95084" w:rsidP="001F6883" w:rsidRDefault="00A95084" w14:paraId="219AD721" w14:textId="3D94DBC8">
      <w:pPr>
        <w:pStyle w:val="ListParagraph"/>
        <w:numPr>
          <w:ilvl w:val="0"/>
          <w:numId w:val="5"/>
        </w:numPr>
        <w:rPr>
          <w:rFonts w:ascii="Arial" w:hAnsi="Arial" w:eastAsia="+mn-ea" w:cs="Arial"/>
          <w:color w:val="215E99" w:themeColor="text2" w:themeTint="BF"/>
          <w:kern w:val="24"/>
          <w14:ligatures w14:val="none"/>
        </w:rPr>
      </w:pPr>
      <w:hyperlink w:history="1" r:id="rId12">
        <w:r w:rsidRPr="00B150B9" w:rsidR="00B150B9">
          <w:rPr>
            <w:rStyle w:val="Hyperlink"/>
            <w:rFonts w:ascii="Arial" w:hAnsi="Arial" w:eastAsia="+mn-ea" w:cs="Arial"/>
            <w:color w:val="215E99" w:themeColor="text2" w:themeTint="BF"/>
            <w:kern w:val="24"/>
            <w14:ligatures w14:val="none"/>
          </w:rPr>
          <w:t>Facilitating Exploration with Rings and Music</w:t>
        </w:r>
      </w:hyperlink>
    </w:p>
    <w:p w:rsidRPr="001F6883" w:rsidR="0097122D" w:rsidP="001F6883" w:rsidRDefault="0097122D" w14:paraId="30DA99D8" w14:textId="4FE1709F">
      <w:pPr>
        <w:rPr>
          <w:rFonts w:ascii="Arial" w:hAnsi="Arial" w:eastAsia="+mn-ea" w:cs="Arial"/>
          <w:color w:val="000000" w:themeColor="text1"/>
          <w:kern w:val="24"/>
          <w14:ligatures w14:val="none"/>
        </w:rPr>
      </w:pPr>
      <w:r w:rsidRPr="001F6883">
        <w:rPr>
          <w:rFonts w:ascii="Arial" w:hAnsi="Arial" w:eastAsia="+mn-ea" w:cs="Arial"/>
          <w:color w:val="000000" w:themeColor="text1"/>
          <w:kern w:val="24"/>
          <w14:ligatures w14:val="none"/>
        </w:rPr>
        <w:t>Re</w:t>
      </w:r>
      <w:r w:rsidRPr="001F6883" w:rsidR="00A95084">
        <w:rPr>
          <w:rFonts w:ascii="Arial" w:hAnsi="Arial" w:eastAsia="+mn-ea" w:cs="Arial"/>
          <w:color w:val="000000" w:themeColor="text1"/>
          <w:kern w:val="24"/>
          <w14:ligatures w14:val="none"/>
        </w:rPr>
        <w:t xml:space="preserve">ference: Louisiana Department of Education/Picard Center </w:t>
      </w:r>
    </w:p>
    <w:p w:rsidR="0097122D" w:rsidP="0097122D" w:rsidRDefault="0097122D" w14:paraId="3C641116" w14:textId="753EE311">
      <w:pPr>
        <w:spacing w:after="0"/>
        <w:rPr>
          <w:rFonts w:ascii="Times New Roman" w:hAnsi="Times New Roman" w:eastAsia="+mn-ea" w:cs="Times New Roman"/>
          <w:color w:val="000000" w:themeColor="text1"/>
          <w:kern w:val="24"/>
          <w:sz w:val="8"/>
          <w:szCs w:val="8"/>
          <w14:ligatures w14:val="none"/>
        </w:rPr>
      </w:pPr>
    </w:p>
    <w:p w:rsidR="0097122D" w:rsidP="0097122D" w:rsidRDefault="00AB50CC" w14:paraId="7D92E731" w14:textId="4ADFABE9">
      <w:pPr>
        <w:spacing w:after="0"/>
        <w:rPr>
          <w:rFonts w:ascii="Times New Roman" w:hAnsi="Times New Roman" w:eastAsia="+mn-ea" w:cs="Times New Roman"/>
          <w:color w:val="000000" w:themeColor="text1"/>
          <w:kern w:val="24"/>
          <w:sz w:val="8"/>
          <w:szCs w:val="8"/>
          <w14:ligatures w14:val="none"/>
        </w:rPr>
      </w:pPr>
      <w:r>
        <w:rPr>
          <w:rFonts w:ascii="Times New Roman" w:hAnsi="Times New Roman" w:eastAsia="+mn-ea" w:cs="Times New Roman"/>
          <w:noProof/>
          <w:color w:val="000000" w:themeColor="text1"/>
          <w:kern w:val="24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72D34EB3" wp14:editId="2932D5B0">
                <wp:simplePos x="0" y="0"/>
                <wp:positionH relativeFrom="column">
                  <wp:posOffset>-405086</wp:posOffset>
                </wp:positionH>
                <wp:positionV relativeFrom="paragraph">
                  <wp:posOffset>134861</wp:posOffset>
                </wp:positionV>
                <wp:extent cx="7163435" cy="1768803"/>
                <wp:effectExtent l="12700" t="12700" r="12065" b="9525"/>
                <wp:wrapNone/>
                <wp:docPr id="1207582248" name="Text Box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3435" cy="1768803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:rsidR="0097122D" w:rsidP="0097122D" w:rsidRDefault="0097122D" w14:paraId="3BBD5D86" w14:textId="6E448597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-31.9pt;margin-top:10.6pt;width:564.05pt;height:139.3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lt="&quot;&quot;" filled="f" strokecolor="#bf4e14 [2405]" strokeweight="2.2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" w14:anchorId="72D34EB3">
                <v:textbox>
                  <w:txbxContent>
                    <w:p w:rsidR="0097122D" w:rsidP="0097122D" w:rsidRDefault="0097122D" w14:paraId="3BBD5D86" w14:textId="6E448597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97122D" w:rsidP="0097122D" w:rsidRDefault="0097122D" w14:paraId="3B73D1BA" w14:textId="12C8FDDB">
      <w:pPr>
        <w:spacing w:after="0"/>
        <w:rPr>
          <w:rFonts w:ascii="Times New Roman" w:hAnsi="Times New Roman" w:eastAsia="+mn-ea" w:cs="Times New Roman"/>
          <w:color w:val="000000" w:themeColor="text1"/>
          <w:kern w:val="24"/>
          <w:sz w:val="8"/>
          <w:szCs w:val="8"/>
          <w14:ligatures w14:val="none"/>
        </w:rPr>
      </w:pPr>
    </w:p>
    <w:p w:rsidR="0097122D" w:rsidP="0097122D" w:rsidRDefault="0097122D" w14:paraId="08BE79DE" w14:textId="7F1361C7">
      <w:pPr>
        <w:spacing w:after="0"/>
        <w:rPr>
          <w:rFonts w:ascii="Times New Roman" w:hAnsi="Times New Roman" w:eastAsia="+mn-ea" w:cs="Times New Roman"/>
          <w:color w:val="000000" w:themeColor="text1"/>
          <w:kern w:val="24"/>
          <w:sz w:val="8"/>
          <w:szCs w:val="8"/>
          <w14:ligatures w14:val="none"/>
        </w:rPr>
      </w:pPr>
    </w:p>
    <w:p w:rsidRPr="0097122D" w:rsidR="0097122D" w:rsidP="0097122D" w:rsidRDefault="0097122D" w14:paraId="0F3D8FE8" w14:textId="63C0ECC6">
      <w:pPr>
        <w:spacing w:after="0"/>
        <w:rPr>
          <w:rFonts w:ascii="Times New Roman" w:hAnsi="Times New Roman" w:eastAsia="+mn-ea" w:cs="Times New Roman"/>
          <w:color w:val="000000" w:themeColor="text1"/>
          <w:kern w:val="24"/>
          <w:sz w:val="8"/>
          <w:szCs w:val="8"/>
          <w14:ligatures w14:val="none"/>
        </w:rPr>
      </w:pPr>
    </w:p>
    <w:p w:rsidRPr="001F6883" w:rsidR="0097122D" w:rsidP="00A95084" w:rsidRDefault="0097122D" w14:paraId="044A512D" w14:textId="4FDF0733">
      <w:pPr>
        <w:rPr>
          <w:rFonts w:ascii="Arial" w:hAnsi="Arial" w:cs="Arial"/>
          <w:b/>
          <w:bCs/>
          <w:color w:val="0F4761" w:themeColor="accent1" w:themeShade="BF"/>
          <w:sz w:val="22"/>
          <w:szCs w:val="22"/>
        </w:rPr>
      </w:pPr>
      <w:r w:rsidRPr="00E90D98">
        <w:rPr>
          <w:rFonts w:ascii="Times New Roman" w:hAnsi="Times New Roman" w:cs="Times New Roman"/>
          <w:noProof/>
        </w:rPr>
        <w:drawing>
          <wp:inline distT="0" distB="0" distL="0" distR="0" wp14:anchorId="4B2DC8FA" wp14:editId="09D120AC">
            <wp:extent cx="553085" cy="545508"/>
            <wp:effectExtent l="0" t="0" r="0" b="635"/>
            <wp:docPr id="28703962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03962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3085" cy="545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F6883">
        <w:rPr>
          <w:rStyle w:val="Heading3Char"/>
          <w:rFonts w:ascii="Arial" w:hAnsi="Arial" w:cs="Arial"/>
          <w:b/>
          <w:bCs/>
          <w:sz w:val="36"/>
          <w:szCs w:val="36"/>
        </w:rPr>
        <w:t>DO</w:t>
      </w:r>
    </w:p>
    <w:p w:rsidRPr="001F6883" w:rsidR="0097122D" w:rsidP="001F6883" w:rsidRDefault="0097122D" w14:paraId="0768490C" w14:textId="2CB0C404">
      <w:pPr>
        <w:rPr>
          <w:rFonts w:ascii="Arial" w:hAnsi="Arial" w:cs="Arial"/>
          <w:b/>
          <w:bCs/>
        </w:rPr>
      </w:pPr>
      <w:r w:rsidRPr="001F6883">
        <w:rPr>
          <w:rFonts w:ascii="Arial" w:hAnsi="Arial" w:cs="Arial"/>
          <w:b/>
          <w:bCs/>
        </w:rPr>
        <w:t xml:space="preserve">What ideas do you have to grow </w:t>
      </w:r>
      <w:r w:rsidR="00B150B9">
        <w:rPr>
          <w:rFonts w:ascii="Arial" w:hAnsi="Arial" w:cs="Arial"/>
          <w:b/>
          <w:bCs/>
          <w:u w:val="single"/>
        </w:rPr>
        <w:t>Facilitated Exploration</w:t>
      </w:r>
      <w:r w:rsidRPr="001F6883">
        <w:rPr>
          <w:rFonts w:ascii="Arial" w:hAnsi="Arial" w:cs="Arial"/>
          <w:b/>
          <w:bCs/>
        </w:rPr>
        <w:t xml:space="preserve"> in your classroom/program?</w:t>
      </w:r>
    </w:p>
    <w:p w:rsidRPr="001F6883" w:rsidR="0097122D" w:rsidP="00AB50CC" w:rsidRDefault="0097122D" w14:paraId="6AE00658" w14:textId="59193068">
      <w:pPr>
        <w:shd w:val="clear" w:color="auto" w:fill="FFFFFF" w:themeFill="background1"/>
        <w:spacing w:after="0"/>
        <w:rPr>
          <w:rFonts w:ascii="Arial" w:hAnsi="Arial" w:cs="Arial"/>
        </w:rPr>
      </w:pPr>
      <w:r w:rsidRPr="337E669E" w:rsidR="337E669E">
        <w:rPr>
          <w:rFonts w:ascii="Arial" w:hAnsi="Arial" w:cs="Arial"/>
        </w:rPr>
        <w:t xml:space="preserve">Explore more examples and helpful tips in our VECC </w:t>
      </w:r>
      <w:hyperlink r:id="R2a9cdd0a94d946f3">
        <w:r w:rsidRPr="337E669E" w:rsidR="337E669E">
          <w:rPr>
            <w:rStyle w:val="Hyperlink"/>
            <w:rFonts w:ascii="Arial" w:hAnsi="Arial" w:cs="Arial"/>
          </w:rPr>
          <w:t>Facilitated Exploration mini-CLASS video</w:t>
        </w:r>
      </w:hyperlink>
      <w:r w:rsidRPr="337E669E" w:rsidR="337E669E">
        <w:rPr>
          <w:rFonts w:ascii="Arial" w:hAnsi="Arial" w:cs="Arial"/>
        </w:rPr>
        <w:t xml:space="preserve">, and your CLASS Dimensions Guide. </w:t>
      </w:r>
      <w:r w:rsidRPr="337E669E" w:rsidR="337E669E">
        <w:rPr>
          <w:rFonts w:ascii="Apple Color Emoji" w:hAnsi="Apple Color Emoji" w:eastAsia="Segoe UI Emoji" w:cs="Apple Color Emoji"/>
        </w:rPr>
        <w:t>😊</w:t>
      </w:r>
    </w:p>
    <w:sectPr w:rsidRPr="001F6883" w:rsidR="0097122D" w:rsidSect="0097122D">
      <w:headerReference w:type="default" r:id="rId15"/>
      <w:pgSz w:w="12240" w:h="15840" w:orient="portrait"/>
      <w:pgMar w:top="72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B5507" w:rsidP="00EE2702" w:rsidRDefault="009B5507" w14:paraId="77DB6BC4" w14:textId="77777777">
      <w:pPr>
        <w:spacing w:after="0" w:line="240" w:lineRule="auto"/>
      </w:pPr>
      <w:r>
        <w:separator/>
      </w:r>
    </w:p>
  </w:endnote>
  <w:endnote w:type="continuationSeparator" w:id="0">
    <w:p w:rsidR="009B5507" w:rsidP="00EE2702" w:rsidRDefault="009B5507" w14:paraId="2EEFCF6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panose1 w:val="020B0604020202020204"/>
    <w:charset w:val="00"/>
    <w:family w:val="roman"/>
    <w:pitch w:val="default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B5507" w:rsidP="00EE2702" w:rsidRDefault="009B5507" w14:paraId="2F3AB546" w14:textId="77777777">
      <w:pPr>
        <w:spacing w:after="0" w:line="240" w:lineRule="auto"/>
      </w:pPr>
      <w:r>
        <w:separator/>
      </w:r>
    </w:p>
  </w:footnote>
  <w:footnote w:type="continuationSeparator" w:id="0">
    <w:p w:rsidR="009B5507" w:rsidP="00EE2702" w:rsidRDefault="009B5507" w14:paraId="5F6055D1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EE2702" w:rsidP="00EE2702" w:rsidRDefault="00EE2702" w14:paraId="27D3A300" w14:textId="07899EE2">
    <w:pPr>
      <w:pStyle w:val="Header"/>
      <w:ind w:left="1440"/>
    </w:pPr>
    <w:r w:rsidRPr="00044AA9">
      <w:rPr>
        <w:noProof/>
        <w:sz w:val="33"/>
        <w:szCs w:val="33"/>
      </w:rPr>
      <w:drawing>
        <wp:anchor distT="0" distB="0" distL="114300" distR="114300" simplePos="0" relativeHeight="251659264" behindDoc="0" locked="0" layoutInCell="1" allowOverlap="1" wp14:anchorId="45A0FD1F" wp14:editId="32F25CB9">
          <wp:simplePos x="0" y="0"/>
          <wp:positionH relativeFrom="margin">
            <wp:posOffset>4261973</wp:posOffset>
          </wp:positionH>
          <wp:positionV relativeFrom="paragraph">
            <wp:posOffset>-294283</wp:posOffset>
          </wp:positionV>
          <wp:extent cx="2651914" cy="566420"/>
          <wp:effectExtent l="0" t="0" r="0" b="0"/>
          <wp:wrapNone/>
          <wp:docPr id="270313406" name="Picture 2" descr="UVA School of Education and Human Developmen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0313406" name="Picture 2" descr="UVA School of Education and Human Development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51914" cy="566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filled="f" stroked="f" o:spt="75" o:preferrelative="t" path="m@4@5l@4@11@9@11@9@5xe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Picture 1" style="width:37.35pt;height:37.35pt;visibility:visible;mso-wrap-style:square" alt="A pair of orange eyes" o:spid="_x0000_i1025" o:bullet="t" type="#_x0000_t75">
        <v:imagedata cropleft="-1372f" croptop="16464f" cropright="1351f" cropbottom="16162f" o:title="A pair of orange eyes" r:id="rId1"/>
      </v:shape>
    </w:pict>
  </w:numPicBullet>
  <w:abstractNum w:abstractNumId="0" w15:restartNumberingAfterBreak="0">
    <w:nsid w:val="1AA8640B"/>
    <w:multiLevelType w:val="hybridMultilevel"/>
    <w:tmpl w:val="A03A5A06"/>
    <w:lvl w:ilvl="0" w:tplc="1714E084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C502A3"/>
    <w:multiLevelType w:val="hybridMultilevel"/>
    <w:tmpl w:val="CA3ABED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A9971A3"/>
    <w:multiLevelType w:val="hybridMultilevel"/>
    <w:tmpl w:val="A00ECA9A"/>
    <w:lvl w:ilvl="0" w:tplc="CFA452AE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  <w:color w:val="000000" w:themeColor="text1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" w15:restartNumberingAfterBreak="0">
    <w:nsid w:val="2FC6071E"/>
    <w:multiLevelType w:val="hybridMultilevel"/>
    <w:tmpl w:val="67E2E3E0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" w15:restartNumberingAfterBreak="0">
    <w:nsid w:val="7BC16437"/>
    <w:multiLevelType w:val="hybridMultilevel"/>
    <w:tmpl w:val="D4F6916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480119578">
    <w:abstractNumId w:val="0"/>
  </w:num>
  <w:num w:numId="2" w16cid:durableId="1838694054">
    <w:abstractNumId w:val="1"/>
  </w:num>
  <w:num w:numId="3" w16cid:durableId="1199053408">
    <w:abstractNumId w:val="4"/>
  </w:num>
  <w:num w:numId="4" w16cid:durableId="729691820">
    <w:abstractNumId w:val="3"/>
  </w:num>
  <w:num w:numId="5" w16cid:durableId="15518440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702"/>
    <w:rsid w:val="00037745"/>
    <w:rsid w:val="000A355E"/>
    <w:rsid w:val="000E7BF3"/>
    <w:rsid w:val="00130EAD"/>
    <w:rsid w:val="001F6883"/>
    <w:rsid w:val="002102AB"/>
    <w:rsid w:val="002240CD"/>
    <w:rsid w:val="00313E3A"/>
    <w:rsid w:val="003140A7"/>
    <w:rsid w:val="00324FFC"/>
    <w:rsid w:val="003774F3"/>
    <w:rsid w:val="00392D91"/>
    <w:rsid w:val="003B1D6C"/>
    <w:rsid w:val="003B1EB9"/>
    <w:rsid w:val="00433640"/>
    <w:rsid w:val="004A4829"/>
    <w:rsid w:val="004B0473"/>
    <w:rsid w:val="004F580D"/>
    <w:rsid w:val="00614D13"/>
    <w:rsid w:val="006725E1"/>
    <w:rsid w:val="00716F86"/>
    <w:rsid w:val="00775239"/>
    <w:rsid w:val="007F0DD9"/>
    <w:rsid w:val="008128F3"/>
    <w:rsid w:val="00864358"/>
    <w:rsid w:val="00865380"/>
    <w:rsid w:val="008A47EC"/>
    <w:rsid w:val="008B3F12"/>
    <w:rsid w:val="0097122D"/>
    <w:rsid w:val="009B2B7A"/>
    <w:rsid w:val="009B5507"/>
    <w:rsid w:val="009C3A6E"/>
    <w:rsid w:val="009D5359"/>
    <w:rsid w:val="00A003D2"/>
    <w:rsid w:val="00A95084"/>
    <w:rsid w:val="00AB50CC"/>
    <w:rsid w:val="00AC1D07"/>
    <w:rsid w:val="00B150B9"/>
    <w:rsid w:val="00B8425E"/>
    <w:rsid w:val="00C042B4"/>
    <w:rsid w:val="00C6455F"/>
    <w:rsid w:val="00CA4959"/>
    <w:rsid w:val="00CB626A"/>
    <w:rsid w:val="00D127F8"/>
    <w:rsid w:val="00D3720B"/>
    <w:rsid w:val="00D37982"/>
    <w:rsid w:val="00DB4127"/>
    <w:rsid w:val="00DE05F2"/>
    <w:rsid w:val="00E03838"/>
    <w:rsid w:val="00E346CD"/>
    <w:rsid w:val="00E3748F"/>
    <w:rsid w:val="00EE2702"/>
    <w:rsid w:val="00F015D3"/>
    <w:rsid w:val="00F93584"/>
    <w:rsid w:val="00FB6BAC"/>
    <w:rsid w:val="00FC3648"/>
    <w:rsid w:val="337E669E"/>
    <w:rsid w:val="452CA23A"/>
    <w:rsid w:val="50681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D5419"/>
  <w15:chartTrackingRefBased/>
  <w15:docId w15:val="{110EA3B3-6720-724B-9DEA-1B74FA85B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95084"/>
  </w:style>
  <w:style w:type="paragraph" w:styleId="Heading1">
    <w:name w:val="heading 1"/>
    <w:basedOn w:val="Normal"/>
    <w:next w:val="Normal"/>
    <w:link w:val="Heading1Char"/>
    <w:uiPriority w:val="9"/>
    <w:qFormat/>
    <w:rsid w:val="00EE270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E270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E27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27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27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27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27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27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27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EE2702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EE2702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sid w:val="00EE2702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E2702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E2702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E2702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E2702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E2702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E27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2702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E270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27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E27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2702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E27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27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27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2702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E27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270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E2702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E2702"/>
  </w:style>
  <w:style w:type="paragraph" w:styleId="Footer">
    <w:name w:val="footer"/>
    <w:basedOn w:val="Normal"/>
    <w:link w:val="FooterChar"/>
    <w:uiPriority w:val="99"/>
    <w:unhideWhenUsed/>
    <w:rsid w:val="00EE2702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E2702"/>
  </w:style>
  <w:style w:type="character" w:styleId="Hyperlink">
    <w:name w:val="Hyperlink"/>
    <w:basedOn w:val="DefaultParagraphFont"/>
    <w:uiPriority w:val="99"/>
    <w:unhideWhenUsed/>
    <w:rsid w:val="00EE2702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A9508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Revision">
    <w:name w:val="Revision"/>
    <w:hidden/>
    <w:uiPriority w:val="99"/>
    <w:semiHidden/>
    <w:rsid w:val="00FB6BA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645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455F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C645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455F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C6455F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F6883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2D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png" Id="rId8" /><Relationship Type="http://schemas.openxmlformats.org/officeDocument/2006/relationships/image" Target="media/image4.png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yperlink" Target="https://www.youtube.com/watch?v=-fib5T-dgB8" TargetMode="External" Id="rId12" /><Relationship Type="http://schemas.openxmlformats.org/officeDocument/2006/relationships/theme" Target="theme/theme1.xml" Id="rId17" /><Relationship Type="http://schemas.openxmlformats.org/officeDocument/2006/relationships/numbering" Target="numbering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hyperlink" Target="https://www.youtube.com/watch?v=kuI7O7cAF3E" TargetMode="External" Id="rId11" /><Relationship Type="http://schemas.openxmlformats.org/officeDocument/2006/relationships/webSettings" Target="webSettings.xml" Id="rId5" /><Relationship Type="http://schemas.openxmlformats.org/officeDocument/2006/relationships/header" Target="header1.xml" Id="rId15" /><Relationship Type="http://schemas.openxmlformats.org/officeDocument/2006/relationships/image" Target="media/image3.png" Id="rId10" /><Relationship Type="http://schemas.openxmlformats.org/officeDocument/2006/relationships/settings" Target="settings.xml" Id="rId4" /><Relationship Type="http://schemas.openxmlformats.org/officeDocument/2006/relationships/hyperlink" Target="https://info.teachstone.com/hubfs/Client%20Success/Clients/Virginia/CLASS_ObservationReport_AnchorIndicators.pdf" TargetMode="External" Id="rId9" /><Relationship Type="http://schemas.openxmlformats.org/officeDocument/2006/relationships/hyperlink" Target="https://myuva-my.sharepoint.com/:v:/g/personal/bll9xa_virginia_edu/IQCIoy0oO4jKSrIgsVQpMPggATkz_ijt-OyeLN56QLCCww0?e=uFKnzA" TargetMode="External" Id="R2a9cdd0a94d946f3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EBCA568-1B3A-F14F-B953-32FB7304B04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Know-See-Do for CLASS Infant Facilitated Exploration</dc:title>
  <dc:subject/>
  <dc:creator>Therber, Grace (ddu3wh)</dc:creator>
  <keywords/>
  <dc:description/>
  <lastModifiedBy>Myia Elaine Johnson</lastModifiedBy>
  <revision>6</revision>
  <dcterms:created xsi:type="dcterms:W3CDTF">2026-06-09T21:27:00.0000000Z</dcterms:created>
  <dcterms:modified xsi:type="dcterms:W3CDTF">2026-07-17T13:35:31.2251181Z</dcterms:modified>
  <category/>
</coreProperties>
</file>